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6E" w:rsidRDefault="003F726E" w:rsidP="003F726E">
      <w:r>
        <w:t>SAZIVANJE VANREDNE SKUPŠTINE AKCIONARA TRGOVINSKOG PREDUZEĆA ’’MLAVA’’ PETROVAC</w:t>
      </w:r>
    </w:p>
    <w:p w:rsidR="003F726E" w:rsidRDefault="003F726E" w:rsidP="003F726E">
      <w:r>
        <w:t xml:space="preserve">Na osnovu člana  281. Zakona o privrednim društvima  i člana 25. i 29.  Statuta TP „MLAVA’’  a.d. iz Petrovca na Mlavi, Upravni odbor  na osnovu odluke od 26. 08 .2011. godine   objavljuje </w:t>
      </w:r>
    </w:p>
    <w:p w:rsidR="003F726E" w:rsidRDefault="003F726E" w:rsidP="003F726E"/>
    <w:p w:rsidR="003F726E" w:rsidRDefault="003F726E" w:rsidP="003F726E">
      <w:r>
        <w:t xml:space="preserve"> </w:t>
      </w:r>
    </w:p>
    <w:p w:rsidR="003F726E" w:rsidRDefault="003F726E" w:rsidP="003F726E"/>
    <w:p w:rsidR="003F726E" w:rsidRDefault="003F726E" w:rsidP="003F726E">
      <w:r>
        <w:t>SAZIVANJE VANREDNE SKUPŠTINE AKCIONARA</w:t>
      </w:r>
    </w:p>
    <w:p w:rsidR="003F726E" w:rsidRDefault="003F726E" w:rsidP="003F726E"/>
    <w:p w:rsidR="003F726E" w:rsidRDefault="003F726E" w:rsidP="003F726E">
      <w:r>
        <w:t xml:space="preserve">                                    TRGOVINSKOG PREDUZEĆA  ’’MLAVA’’ PETROVAC</w:t>
      </w:r>
    </w:p>
    <w:p w:rsidR="003F726E" w:rsidRDefault="003F726E" w:rsidP="003F726E"/>
    <w:p w:rsidR="003F726E" w:rsidRDefault="003F726E" w:rsidP="003F726E">
      <w:r>
        <w:t>Vanredna Skupština akcionara TP „MLAVA“ a.d.  Petrovac,  se zakazuje za dan 12. 09. 2011. godine u Petrovcu na Mlavi, u ulici Petra Dobrnjca 169, sa početkom u 15.00 časova, radi donošenja odluka iz nadležnosti Skupštine akcionara.</w:t>
      </w:r>
    </w:p>
    <w:p w:rsidR="003F726E" w:rsidRDefault="003F726E" w:rsidP="003F726E"/>
    <w:p w:rsidR="003F726E" w:rsidRDefault="003F726E" w:rsidP="003F726E">
      <w:r>
        <w:t xml:space="preserve"> Za sednicu se predlaže sledeći</w:t>
      </w:r>
    </w:p>
    <w:p w:rsidR="003F726E" w:rsidRDefault="003F726E" w:rsidP="003F726E"/>
    <w:p w:rsidR="003F726E" w:rsidRDefault="003F726E" w:rsidP="003F726E">
      <w:r>
        <w:t>DNEVNI RED:</w:t>
      </w:r>
    </w:p>
    <w:p w:rsidR="003F726E" w:rsidRDefault="003F726E" w:rsidP="003F726E"/>
    <w:p w:rsidR="003F726E" w:rsidRDefault="003F726E" w:rsidP="003F726E">
      <w:r>
        <w:t>Imenovanje Predsedavajućeg Skupštine, zapisničara, dva overača zapisnika i Komisije za glasanje.</w:t>
      </w:r>
    </w:p>
    <w:p w:rsidR="003F726E" w:rsidRDefault="003F726E" w:rsidP="003F726E">
      <w:r>
        <w:t>Verifikacija prisustva akcionara od strane Komisije za glasanje.</w:t>
      </w:r>
    </w:p>
    <w:p w:rsidR="003F726E" w:rsidRDefault="003F726E" w:rsidP="003F726E">
      <w:r>
        <w:t>Usvajanje zapisnika sa vanredne  sednice Skupštine akcionara održane dana 07. 09. 2011. godine</w:t>
      </w:r>
    </w:p>
    <w:p w:rsidR="003F726E" w:rsidRDefault="003F726E" w:rsidP="003F726E">
      <w:r>
        <w:t>Donošenje odluke o razrešenju članova Upravnog odbora</w:t>
      </w:r>
    </w:p>
    <w:p w:rsidR="003F726E" w:rsidRDefault="003F726E" w:rsidP="003F726E">
      <w:r>
        <w:t>Donošenje odluke o izboru članova Upravnog odbra</w:t>
      </w:r>
    </w:p>
    <w:p w:rsidR="003F726E" w:rsidRDefault="003F726E" w:rsidP="003F726E">
      <w:r>
        <w:t>Član Skupštine akcionara može biti akcionar koji raspolaže sa najmanje 1.000 akcija društva sa pravom glasa u paritetu jedna akcija-jedan glas. Dan akcionara se utvrđuje na datum 26. 08. 2011. godine.</w:t>
      </w:r>
    </w:p>
    <w:p w:rsidR="003F726E" w:rsidRDefault="003F726E" w:rsidP="003F726E"/>
    <w:p w:rsidR="003F726E" w:rsidRDefault="003F726E" w:rsidP="003F726E">
      <w:r>
        <w:t>Akcionari koji ne raspolažu dovoljnim brojem akcija za sticanje svojstva člana Skupštine, slobodno se udružuju i imenuju zajedničkog punomoćnika, koji će ih predstavljati na Skupštini na osnovu izdatog punomoćja. Punomoćje se daje u pisanoj formi određenom licu-punomoćniku, sa određivanjem njegovog punog imena i prezimena i ličnog broja, podacima o broju, vrsti i klasi posedovanih akcija, broju glasova kojima akcionar raspolaže po osnovu akcija, podacima o imenu, prezimenu, ličnom broju i adresi akcionara davaoca punomoćja, rednom broju knjige akcija akcionara davaoca punomoćja.</w:t>
      </w:r>
    </w:p>
    <w:p w:rsidR="003F726E" w:rsidRDefault="003F726E" w:rsidP="003F726E"/>
    <w:p w:rsidR="003F726E" w:rsidRDefault="003F726E" w:rsidP="003F726E">
      <w:r>
        <w:t>Davanje zastupničke izjave je isključeno.</w:t>
      </w:r>
    </w:p>
    <w:p w:rsidR="003F726E" w:rsidRDefault="003F726E" w:rsidP="003F726E"/>
    <w:p w:rsidR="003F726E" w:rsidRDefault="003F726E" w:rsidP="003F726E">
      <w:r>
        <w:t>Akcionari koji lično prisustvuju Skupštini dužni su da svoje učešće u radu Skupštine pismeno potvrde licu ovlašćenom za evidentiranje najkasnije najkasnije 60 minuta pre početka sednice dana 12. 09. 2011. godine, radi konačnog utvrđivanja prisustva na sednici.</w:t>
      </w:r>
    </w:p>
    <w:p w:rsidR="003F726E" w:rsidRDefault="003F726E" w:rsidP="003F726E"/>
    <w:p w:rsidR="003F726E" w:rsidRDefault="003F726E" w:rsidP="003F726E">
      <w:r>
        <w:t>Punomoćnici akcionara prijavljuju svoje učešće u radu Skupštine dostavljanjem jednog primerka punomoćja u mestu sedišta TP „MLAVA“ a.d. u Petrovcu na Mlavi, ulica Petra Dobrnjca 169. najkasnije do 09 .09. 2011. godine do 14.00 časova.</w:t>
      </w:r>
    </w:p>
    <w:p w:rsidR="003F726E" w:rsidRDefault="003F726E" w:rsidP="003F726E"/>
    <w:p w:rsidR="003F726E" w:rsidRDefault="003F726E" w:rsidP="003F726E">
      <w:r>
        <w:t>Sa predlozima odluka čije je usvajanje na dnevnom redu Skupštine, zainteresovani akcionari će moći da se upoznaju u prostorijama u sedištu TP „MLAVA“ a.d., U Petrovcu na Mlavi, ulica Petra Dobrnjca 169, u periodu od  05. 09. 2011. godine do 09.  09. 2011. godine od 09.00 časova do 12.00 časova svakog radnog dana, kada mogu podići tekst punomoćja za zastupanje akcionara.</w:t>
      </w:r>
    </w:p>
    <w:p w:rsidR="003F726E" w:rsidRDefault="003F726E" w:rsidP="003F726E"/>
    <w:p w:rsidR="003F726E" w:rsidRDefault="003F726E" w:rsidP="003F726E">
      <w:r>
        <w:t>Ovaj saziv se ističe na oglasnu tablu društva, objavljuje u jednom dnevnom listu i  objavljuje se na internet strani društva bez prekida do dana održavanja Skupštine.</w:t>
      </w:r>
    </w:p>
    <w:p w:rsidR="003F726E" w:rsidRDefault="003F726E" w:rsidP="003F726E"/>
    <w:p w:rsidR="003F726E" w:rsidRDefault="003F726E" w:rsidP="003F726E">
      <w:r>
        <w:t>Objavljivanje Saziva istovremeno se smatra izveštajem o bitnom događaju, u skladu sa članom 64. Zakona o tržištu hartija od vrednosti i drugih finansijskih instrumenata i člana 6. Pravilnika o sadržini i načinu izveštavanja javnih društava i obaveštavanju o posedovanju akcija sa pravom glasa.</w:t>
      </w:r>
    </w:p>
    <w:p w:rsidR="003F726E" w:rsidRDefault="003F726E" w:rsidP="003F726E"/>
    <w:p w:rsidR="003F726E" w:rsidRDefault="003F726E" w:rsidP="003F726E">
      <w:r>
        <w:t xml:space="preserve">U Petrovcu na Mlavi, 26. 08. 2011. godine                                        TP ’’MLAVA’’ AD                    </w:t>
      </w:r>
    </w:p>
    <w:p w:rsidR="003F726E" w:rsidRDefault="003F726E" w:rsidP="003F726E"/>
    <w:p w:rsidR="003F726E" w:rsidRDefault="003F726E" w:rsidP="003F726E">
      <w:r>
        <w:t xml:space="preserve">                                                                                                     Predsednik Upravnog odbora</w:t>
      </w:r>
    </w:p>
    <w:p w:rsidR="003F726E" w:rsidRDefault="003F726E" w:rsidP="003F726E"/>
    <w:p w:rsidR="003F726E" w:rsidRDefault="003F726E" w:rsidP="003F726E">
      <w:r>
        <w:t xml:space="preserve">                                                                                                               Bojan Rajić</w:t>
      </w:r>
      <w:bookmarkStart w:id="0" w:name="_GoBack"/>
      <w:bookmarkEnd w:id="0"/>
    </w:p>
    <w:sectPr w:rsidR="003F7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6E"/>
    <w:rsid w:val="003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226E-624F-4294-B24A-1A3D73C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Nesic</dc:creator>
  <cp:keywords/>
  <dc:description/>
  <cp:lastModifiedBy>Uros Nesic</cp:lastModifiedBy>
  <cp:revision>1</cp:revision>
  <dcterms:created xsi:type="dcterms:W3CDTF">2019-01-24T09:42:00Z</dcterms:created>
  <dcterms:modified xsi:type="dcterms:W3CDTF">2019-01-24T09:43:00Z</dcterms:modified>
</cp:coreProperties>
</file>